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71" w:rsidRDefault="003835A2">
      <w:r>
        <w:rPr>
          <w:noProof/>
          <w:lang w:eastAsia="de-DE"/>
        </w:rPr>
        <w:drawing>
          <wp:inline distT="0" distB="0" distL="0" distR="0">
            <wp:extent cx="5760720" cy="3947795"/>
            <wp:effectExtent l="19050" t="0" r="0" b="0"/>
            <wp:docPr id="1" name="Grafik 0" descr="1 secu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ecusti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drawing>
          <wp:inline distT="0" distB="0" distL="0" distR="0">
            <wp:extent cx="5760720" cy="4594225"/>
            <wp:effectExtent l="19050" t="0" r="0" b="0"/>
            <wp:docPr id="2" name="Grafik 1" descr="2 secustik 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ecustik grafi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lastRenderedPageBreak/>
        <w:drawing>
          <wp:inline distT="0" distB="0" distL="0" distR="0">
            <wp:extent cx="5760720" cy="2993390"/>
            <wp:effectExtent l="19050" t="0" r="0" b="0"/>
            <wp:docPr id="3" name="Grafik 2" descr="3 secustik 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ecustik grafi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drawing>
          <wp:inline distT="0" distB="0" distL="0" distR="0">
            <wp:extent cx="5760720" cy="4665980"/>
            <wp:effectExtent l="19050" t="0" r="0" b="0"/>
            <wp:docPr id="5" name="Grafik 4" descr="4 ral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al inf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C5" w:rsidRPr="0025064C" w:rsidRDefault="00E27680"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Zusatzinfo: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RAL200 Fenstergriffe sind im Katalog</w:t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bzw. in der </w:t>
      </w: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Preisliste nicht enthalten, können jedoch auf besonderen Kundenwunsch angefertigt werden! 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Lieferbar sind die Serien Luxembourg und London 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mit einem Bruttopreis von ca. 35,- €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t>.</w:t>
      </w:r>
    </w:p>
    <w:sectPr w:rsidR="005201C5" w:rsidRPr="0025064C" w:rsidSect="00766E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835A2"/>
    <w:rsid w:val="0025064C"/>
    <w:rsid w:val="00322E9B"/>
    <w:rsid w:val="003835A2"/>
    <w:rsid w:val="004B3E91"/>
    <w:rsid w:val="005201C5"/>
    <w:rsid w:val="00766E71"/>
    <w:rsid w:val="00D71786"/>
    <w:rsid w:val="00E27680"/>
    <w:rsid w:val="00ED64F0"/>
    <w:rsid w:val="00F5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17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Erkan Döke</dc:creator>
  <cp:lastModifiedBy>Erkan Döke</cp:lastModifiedBy>
  <cp:revision>2</cp:revision>
  <dcterms:created xsi:type="dcterms:W3CDTF">2014-05-14T13:42:00Z</dcterms:created>
  <dcterms:modified xsi:type="dcterms:W3CDTF">2014-05-14T14:59:00Z</dcterms:modified>
</cp:coreProperties>
</file>